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6"/>
      </w:tblGrid>
      <w:tr w:rsidR="000800C9" w:rsidRPr="000800C9" w:rsidTr="000800C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rPr>
                <w:rFonts w:ascii="DFKai-sb" w:eastAsia="新細明體" w:hAnsi="DFKai-sb" w:cs="新細明體"/>
                <w:kern w:val="0"/>
                <w:szCs w:val="24"/>
              </w:rPr>
            </w:pPr>
            <w:r w:rsidRPr="000800C9">
              <w:rPr>
                <w:rFonts w:ascii="DFKai-sb" w:eastAsia="新細明體" w:hAnsi="DFKai-sb" w:cs="新細明體"/>
                <w:kern w:val="0"/>
                <w:szCs w:val="24"/>
              </w:rPr>
              <w:t>表</w:t>
            </w:r>
            <w:r w:rsidRPr="000800C9">
              <w:rPr>
                <w:rFonts w:ascii="DFKai-sb" w:eastAsia="新細明體" w:hAnsi="DFKai-sb" w:cs="新細明體"/>
                <w:kern w:val="0"/>
                <w:szCs w:val="24"/>
              </w:rPr>
              <w:t xml:space="preserve"> 6-2-6</w:t>
            </w:r>
            <w:r w:rsidRPr="000800C9">
              <w:rPr>
                <w:rFonts w:ascii="DFKai-sb" w:eastAsia="新細明體" w:hAnsi="DFKai-sb" w:cs="新細明體"/>
                <w:kern w:val="0"/>
                <w:szCs w:val="24"/>
              </w:rPr>
              <w:t xml:space="preserve">　海事群</w:t>
            </w:r>
            <w:r w:rsidRPr="000800C9">
              <w:rPr>
                <w:rFonts w:ascii="DFKai-sb" w:eastAsia="新細明體" w:hAnsi="DFKai-sb" w:cs="新細明體"/>
                <w:color w:val="993300"/>
                <w:kern w:val="0"/>
                <w:szCs w:val="24"/>
              </w:rPr>
              <w:t>輪機科</w:t>
            </w:r>
            <w:r w:rsidRPr="000800C9">
              <w:rPr>
                <w:rFonts w:ascii="DFKai-sb" w:eastAsia="新細明體" w:hAnsi="DFKai-sb" w:cs="新細明體"/>
                <w:kern w:val="0"/>
                <w:szCs w:val="24"/>
              </w:rPr>
              <w:t> </w:t>
            </w:r>
            <w:r w:rsidRPr="000800C9">
              <w:rPr>
                <w:rFonts w:ascii="DFKai-sb" w:eastAsia="新細明體" w:hAnsi="DFKai-sb" w:cs="新細明體"/>
                <w:kern w:val="0"/>
                <w:szCs w:val="24"/>
              </w:rPr>
              <w:t>課程架構表</w:t>
            </w:r>
            <w:r w:rsidRPr="000800C9">
              <w:rPr>
                <w:rFonts w:ascii="DFKai-sb" w:eastAsia="新細明體" w:hAnsi="DFKai-sb" w:cs="新細明體"/>
                <w:kern w:val="0"/>
                <w:szCs w:val="24"/>
              </w:rPr>
              <w:t>(</w:t>
            </w:r>
            <w:r w:rsidRPr="000800C9">
              <w:rPr>
                <w:rFonts w:ascii="DFKai-sb" w:eastAsia="新細明體" w:hAnsi="DFKai-sb" w:cs="新細明體"/>
                <w:kern w:val="0"/>
                <w:szCs w:val="24"/>
              </w:rPr>
              <w:t>以科為單位，</w:t>
            </w:r>
            <w:r w:rsidRPr="000800C9">
              <w:rPr>
                <w:rFonts w:ascii="DFKai-sb" w:eastAsia="新細明體" w:hAnsi="DFKai-sb" w:cs="新細明體"/>
                <w:kern w:val="0"/>
                <w:szCs w:val="24"/>
              </w:rPr>
              <w:t xml:space="preserve">1 </w:t>
            </w:r>
            <w:r w:rsidRPr="000800C9">
              <w:rPr>
                <w:rFonts w:ascii="DFKai-sb" w:eastAsia="新細明體" w:hAnsi="DFKai-sb" w:cs="新細明體"/>
                <w:kern w:val="0"/>
                <w:szCs w:val="24"/>
              </w:rPr>
              <w:t>科</w:t>
            </w:r>
            <w:r w:rsidRPr="000800C9">
              <w:rPr>
                <w:rFonts w:ascii="DFKai-sb" w:eastAsia="新細明體" w:hAnsi="DFKai-sb" w:cs="新細明體"/>
                <w:kern w:val="0"/>
                <w:szCs w:val="24"/>
              </w:rPr>
              <w:t xml:space="preserve"> 1 </w:t>
            </w:r>
            <w:r w:rsidRPr="000800C9">
              <w:rPr>
                <w:rFonts w:ascii="DFKai-sb" w:eastAsia="新細明體" w:hAnsi="DFKai-sb" w:cs="新細明體"/>
                <w:kern w:val="0"/>
                <w:szCs w:val="24"/>
              </w:rPr>
              <w:t>表</w:t>
            </w:r>
            <w:r w:rsidRPr="000800C9">
              <w:rPr>
                <w:rFonts w:ascii="DFKai-sb" w:eastAsia="新細明體" w:hAnsi="DFKai-sb" w:cs="新細明體"/>
                <w:kern w:val="0"/>
                <w:szCs w:val="24"/>
              </w:rPr>
              <w:t>)</w:t>
            </w:r>
          </w:p>
        </w:tc>
      </w:tr>
      <w:tr w:rsidR="000800C9" w:rsidRPr="000800C9" w:rsidTr="000800C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rPr>
                <w:rFonts w:ascii="DFKai-sb" w:eastAsia="新細明體" w:hAnsi="DFKai-sb" w:cs="新細明體"/>
                <w:kern w:val="0"/>
                <w:szCs w:val="24"/>
              </w:rPr>
            </w:pPr>
            <w:r w:rsidRPr="000800C9">
              <w:rPr>
                <w:rFonts w:ascii="DFKai-sb" w:eastAsia="新細明體" w:hAnsi="DFKai-sb" w:cs="新細明體"/>
                <w:b/>
                <w:bCs/>
                <w:color w:val="FF0000"/>
                <w:kern w:val="0"/>
                <w:szCs w:val="24"/>
              </w:rPr>
              <w:t>111</w:t>
            </w:r>
            <w:r w:rsidRPr="000800C9">
              <w:rPr>
                <w:rFonts w:ascii="DFKai-sb" w:eastAsia="新細明體" w:hAnsi="DFKai-sb" w:cs="新細明體"/>
                <w:color w:val="FF0000"/>
                <w:kern w:val="0"/>
                <w:szCs w:val="24"/>
              </w:rPr>
              <w:t>學年度入學新生適用</w:t>
            </w:r>
          </w:p>
        </w:tc>
      </w:tr>
    </w:tbl>
    <w:p w:rsidR="000800C9" w:rsidRPr="000800C9" w:rsidRDefault="000800C9" w:rsidP="000800C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36"/>
        <w:gridCol w:w="1226"/>
        <w:gridCol w:w="1835"/>
        <w:gridCol w:w="1195"/>
        <w:gridCol w:w="2296"/>
        <w:gridCol w:w="568"/>
        <w:gridCol w:w="871"/>
        <w:gridCol w:w="1117"/>
      </w:tblGrid>
      <w:tr w:rsidR="000800C9" w:rsidRPr="000800C9" w:rsidTr="000800C9">
        <w:trPr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項目</w:t>
            </w: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相關規定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學校規劃情形</w:t>
            </w:r>
          </w:p>
        </w:tc>
        <w:tc>
          <w:tcPr>
            <w:tcW w:w="1121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說明</w:t>
            </w:r>
          </w:p>
        </w:tc>
      </w:tr>
      <w:tr w:rsidR="000800C9" w:rsidRPr="000800C9" w:rsidTr="000800C9">
        <w:trPr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EFF0ED"/>
            <w:vAlign w:val="center"/>
            <w:hideMark/>
          </w:tcPr>
          <w:p w:rsidR="000800C9" w:rsidRPr="000800C9" w:rsidRDefault="000800C9" w:rsidP="000800C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EFF0ED"/>
            <w:vAlign w:val="center"/>
            <w:hideMark/>
          </w:tcPr>
          <w:p w:rsidR="000800C9" w:rsidRPr="000800C9" w:rsidRDefault="000800C9" w:rsidP="000800C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88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百分比</w:t>
            </w: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(%)</w:t>
            </w: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EFF0ED"/>
            <w:vAlign w:val="center"/>
            <w:hideMark/>
          </w:tcPr>
          <w:p w:rsidR="000800C9" w:rsidRPr="000800C9" w:rsidRDefault="000800C9" w:rsidP="000800C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0800C9" w:rsidRPr="000800C9" w:rsidTr="000800C9">
        <w:trPr>
          <w:trHeight w:val="360"/>
          <w:tblCellSpacing w:w="0" w:type="dxa"/>
          <w:jc w:val="center"/>
        </w:trPr>
        <w:tc>
          <w:tcPr>
            <w:tcW w:w="1402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一般科目</w:t>
            </w:r>
          </w:p>
        </w:tc>
        <w:tc>
          <w:tcPr>
            <w:tcW w:w="0" w:type="auto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部定</w:t>
            </w:r>
            <w:proofErr w:type="gramEnd"/>
          </w:p>
        </w:tc>
        <w:tc>
          <w:tcPr>
            <w:tcW w:w="2361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68-78 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5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74</w:t>
            </w:r>
          </w:p>
        </w:tc>
        <w:tc>
          <w:tcPr>
            <w:tcW w:w="88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39 %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800C9" w:rsidRPr="000800C9" w:rsidTr="000800C9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校訂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各校課程發展組織自訂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3 %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800C9" w:rsidRPr="000800C9" w:rsidTr="000800C9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0 %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不含跨屬性　</w:t>
            </w:r>
          </w:p>
        </w:tc>
      </w:tr>
      <w:tr w:rsidR="000800C9" w:rsidRPr="000800C9" w:rsidTr="000800C9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9933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>合</w:t>
            </w:r>
            <w:r w:rsidRPr="000800C9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 xml:space="preserve"> </w:t>
            </w:r>
            <w:r w:rsidRPr="000800C9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 xml:space="preserve">　　　　計</w:t>
            </w:r>
            <w:r w:rsidRPr="000800C9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 xml:space="preserve"> (A)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42 %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800C9" w:rsidRPr="000800C9" w:rsidTr="000800C9">
        <w:trPr>
          <w:trHeight w:val="360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專業及實習科目</w:t>
            </w: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部定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專業科目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(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依總綱規定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6 %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800C9" w:rsidRPr="000800C9" w:rsidTr="000800C9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實習科目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(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依總綱規定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21 %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800C9" w:rsidRPr="000800C9" w:rsidTr="000800C9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noWrap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9933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>專業及實習科目合計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60 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學分為限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27 %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800C9" w:rsidRPr="000800C9" w:rsidTr="000800C9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校訂</w:t>
            </w:r>
          </w:p>
        </w:tc>
        <w:tc>
          <w:tcPr>
            <w:tcW w:w="1799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專業科目</w:t>
            </w:r>
          </w:p>
        </w:tc>
        <w:tc>
          <w:tcPr>
            <w:tcW w:w="1176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各校課程發展組織自訂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13 %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800C9" w:rsidRPr="000800C9" w:rsidTr="000800C9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10 %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不含跨屬性　</w:t>
            </w:r>
          </w:p>
        </w:tc>
      </w:tr>
      <w:tr w:rsidR="000800C9" w:rsidRPr="000800C9" w:rsidTr="000800C9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實習科目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0" w:type="auto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各校課程發展組織自訂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2 %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800C9" w:rsidRPr="000800C9" w:rsidTr="000800C9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6 %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不含跨屬性　</w:t>
            </w:r>
          </w:p>
        </w:tc>
      </w:tr>
      <w:tr w:rsidR="000800C9" w:rsidRPr="000800C9" w:rsidTr="000800C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color w:val="0000FF"/>
                <w:kern w:val="0"/>
                <w:sz w:val="20"/>
                <w:szCs w:val="20"/>
              </w:rPr>
              <w:t>校訂多元選修跨專業及實習科目</w:t>
            </w:r>
            <w:r w:rsidRPr="000800C9">
              <w:rPr>
                <w:rFonts w:ascii="DFKai-sb" w:eastAsia="新細明體" w:hAnsi="DFKai-sb" w:cs="新細明體"/>
                <w:color w:val="0000FF"/>
                <w:kern w:val="0"/>
                <w:sz w:val="20"/>
                <w:szCs w:val="20"/>
              </w:rPr>
              <w:t>/</w:t>
            </w:r>
            <w:r w:rsidRPr="000800C9">
              <w:rPr>
                <w:rFonts w:ascii="DFKai-sb" w:eastAsia="新細明體" w:hAnsi="DFKai-sb" w:cs="新細明體"/>
                <w:color w:val="0000FF"/>
                <w:kern w:val="0"/>
                <w:sz w:val="20"/>
                <w:szCs w:val="20"/>
              </w:rPr>
              <w:t>屬性學分數合計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color w:val="0000FF"/>
                <w:kern w:val="0"/>
                <w:sz w:val="20"/>
                <w:szCs w:val="20"/>
              </w:rPr>
              <w:t>各校課程發展組織自訂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0%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系統統計</w:t>
            </w:r>
          </w:p>
        </w:tc>
      </w:tr>
      <w:tr w:rsidR="000800C9" w:rsidRPr="000800C9" w:rsidTr="000800C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>合</w:t>
            </w:r>
            <w:r w:rsidRPr="000800C9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 xml:space="preserve"> </w:t>
            </w:r>
            <w:r w:rsidRPr="000800C9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 xml:space="preserve">　　　　計</w:t>
            </w:r>
            <w:r w:rsidRPr="000800C9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>(B)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>至少</w:t>
            </w:r>
            <w:r w:rsidRPr="000800C9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 xml:space="preserve"> 80 </w:t>
            </w:r>
            <w:r w:rsidRPr="000800C9">
              <w:rPr>
                <w:rFonts w:ascii="DFKai-sb" w:eastAsia="新細明體" w:hAnsi="DFKai-sb" w:cs="新細明體"/>
                <w:b/>
                <w:bCs/>
                <w:color w:val="993300"/>
                <w:kern w:val="0"/>
                <w:sz w:val="20"/>
                <w:szCs w:val="20"/>
              </w:rPr>
              <w:t>學分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57 %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0800C9" w:rsidRPr="000800C9" w:rsidTr="000800C9">
        <w:trPr>
          <w:trHeight w:val="31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實習科目學分數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至少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45 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26 %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 xml:space="preserve">不含跨屬性　</w:t>
            </w:r>
          </w:p>
        </w:tc>
      </w:tr>
      <w:tr w:rsidR="000800C9" w:rsidRPr="000800C9" w:rsidTr="000800C9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部定及</w:t>
            </w:r>
            <w:proofErr w:type="gramEnd"/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校訂必修學分數合計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至多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160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84 %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0800C9" w:rsidRPr="000800C9" w:rsidTr="000800C9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color w:val="0000FF"/>
                <w:kern w:val="0"/>
                <w:sz w:val="20"/>
                <w:szCs w:val="20"/>
              </w:rPr>
              <w:t>校訂多元選修跨一般、專業及實習科目屬性學分數合計</w:t>
            </w:r>
            <w:r w:rsidRPr="000800C9">
              <w:rPr>
                <w:rFonts w:ascii="DFKai-sb" w:eastAsia="新細明體" w:hAnsi="DFKai-sb" w:cs="新細明體"/>
                <w:color w:val="0000FF"/>
                <w:kern w:val="0"/>
                <w:sz w:val="20"/>
                <w:szCs w:val="20"/>
              </w:rPr>
              <w:t>(C)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各校課程發展組織自訂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0 %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0800C9" w:rsidRPr="000800C9" w:rsidTr="000800C9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應</w:t>
            </w:r>
            <w:proofErr w:type="gramStart"/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修習總學分</w:t>
            </w:r>
            <w:proofErr w:type="gramEnd"/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數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180 - 192 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188 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(A)+(B)+(C)</w:t>
            </w:r>
          </w:p>
        </w:tc>
      </w:tr>
      <w:tr w:rsidR="000800C9" w:rsidRPr="000800C9" w:rsidTr="000800C9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六學期團體活動時間</w:t>
            </w: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(</w:t>
            </w: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節數</w:t>
            </w: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)</w:t>
            </w: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12 - 18 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節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18 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節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0800C9" w:rsidRPr="000800C9" w:rsidTr="000800C9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六學期彈性教學時間</w:t>
            </w: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(</w:t>
            </w: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節數</w:t>
            </w: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)</w:t>
            </w:r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4 - 12 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節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4 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節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0800C9" w:rsidRPr="000800C9" w:rsidTr="000800C9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800C9">
              <w:rPr>
                <w:rFonts w:ascii="DFKai-sb" w:eastAsia="新細明體" w:hAnsi="DFKai-sb" w:cs="新細明體"/>
                <w:color w:val="000000"/>
                <w:kern w:val="0"/>
                <w:sz w:val="20"/>
                <w:szCs w:val="20"/>
              </w:rPr>
              <w:t>上課總節數</w:t>
            </w:r>
            <w:proofErr w:type="gramEnd"/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210 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節</w:t>
            </w:r>
          </w:p>
        </w:tc>
        <w:tc>
          <w:tcPr>
            <w:tcW w:w="0" w:type="auto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210 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節</w:t>
            </w: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0800C9" w:rsidRPr="000800C9" w:rsidTr="000800C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line="270" w:lineRule="atLeast"/>
              <w:jc w:val="center"/>
              <w:rPr>
                <w:rFonts w:ascii="DFKai-sb" w:eastAsia="新細明體" w:hAnsi="DFKai-sb" w:cs="新細明體"/>
                <w:color w:val="993300"/>
                <w:kern w:val="0"/>
                <w:sz w:val="20"/>
                <w:szCs w:val="20"/>
              </w:rPr>
            </w:pPr>
            <w:r w:rsidRPr="000800C9">
              <w:rPr>
                <w:rFonts w:ascii="DFKai-sb" w:eastAsia="新細明體" w:hAnsi="DFKai-sb" w:cs="新細明體"/>
                <w:color w:val="993300"/>
                <w:kern w:val="0"/>
                <w:sz w:val="20"/>
                <w:szCs w:val="20"/>
              </w:rPr>
              <w:t>畢業條件</w:t>
            </w:r>
          </w:p>
        </w:tc>
        <w:tc>
          <w:tcPr>
            <w:tcW w:w="0" w:type="auto"/>
            <w:gridSpan w:val="7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spacing w:after="240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1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、應修習總學分為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180-192 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學分，畢業及格學分數至少為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160 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學分。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 2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、表</w:t>
            </w:r>
            <w:proofErr w:type="gramStart"/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列部定必修科目</w:t>
            </w:r>
            <w:proofErr w:type="gramEnd"/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113-138 </w:t>
            </w:r>
            <w:proofErr w:type="gramStart"/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學分均須修</w:t>
            </w:r>
            <w:proofErr w:type="gramEnd"/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習，並至少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85% 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及格，始得畢業。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 3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、專業科目及實習科目至少須修習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80 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學分以上，其中至少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60 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學分及格，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      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含實習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(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實驗、實務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)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科目至少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45 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學分以上及格。</w:t>
            </w:r>
          </w:p>
        </w:tc>
      </w:tr>
      <w:tr w:rsidR="000800C9" w:rsidRPr="000800C9" w:rsidTr="000800C9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0800C9" w:rsidRPr="000800C9" w:rsidRDefault="000800C9" w:rsidP="000800C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  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備註：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            1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、百分比計算以「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應</w:t>
            </w:r>
            <w:proofErr w:type="gramStart"/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修習總學分</w:t>
            </w:r>
            <w:proofErr w:type="gramEnd"/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」為分母。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            2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、</w:t>
            </w:r>
            <w:proofErr w:type="gramStart"/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上課總節數</w:t>
            </w:r>
            <w:proofErr w:type="gramEnd"/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= 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應</w:t>
            </w:r>
            <w:proofErr w:type="gramStart"/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修習總學分</w:t>
            </w:r>
            <w:proofErr w:type="gramEnd"/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+ 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六學期團體活動時間合計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+ 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六學期彈性教學時間合計。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>            3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、</w:t>
            </w:r>
            <w:proofErr w:type="gramStart"/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部定及</w:t>
            </w:r>
            <w:proofErr w:type="gramEnd"/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校訂必修學分數合計依課程規劃及實施要點規定不得超過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160 </w:t>
            </w:r>
            <w:r w:rsidRPr="000800C9">
              <w:rPr>
                <w:rFonts w:ascii="Arial" w:eastAsia="新細明體" w:hAnsi="Arial" w:cs="Arial"/>
                <w:kern w:val="0"/>
                <w:sz w:val="18"/>
                <w:szCs w:val="18"/>
              </w:rPr>
              <w:t>學分。</w:t>
            </w:r>
          </w:p>
        </w:tc>
      </w:tr>
    </w:tbl>
    <w:p w:rsidR="009D593C" w:rsidRPr="000800C9" w:rsidRDefault="009D593C"/>
    <w:sectPr w:rsidR="009D593C" w:rsidRPr="000800C9" w:rsidSect="000800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AD"/>
    <w:rsid w:val="000800C9"/>
    <w:rsid w:val="009D593C"/>
    <w:rsid w:val="00E9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">
    <w:name w:val="style1"/>
    <w:basedOn w:val="a0"/>
    <w:rsid w:val="000800C9"/>
  </w:style>
  <w:style w:type="character" w:customStyle="1" w:styleId="style3">
    <w:name w:val="style3"/>
    <w:basedOn w:val="a0"/>
    <w:rsid w:val="000800C9"/>
  </w:style>
  <w:style w:type="character" w:styleId="a3">
    <w:name w:val="Strong"/>
    <w:basedOn w:val="a0"/>
    <w:uiPriority w:val="22"/>
    <w:qFormat/>
    <w:rsid w:val="000800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">
    <w:name w:val="style1"/>
    <w:basedOn w:val="a0"/>
    <w:rsid w:val="000800C9"/>
  </w:style>
  <w:style w:type="character" w:customStyle="1" w:styleId="style3">
    <w:name w:val="style3"/>
    <w:basedOn w:val="a0"/>
    <w:rsid w:val="000800C9"/>
  </w:style>
  <w:style w:type="character" w:styleId="a3">
    <w:name w:val="Strong"/>
    <w:basedOn w:val="a0"/>
    <w:uiPriority w:val="22"/>
    <w:qFormat/>
    <w:rsid w:val="00080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2022-11-21T00:23:00Z</dcterms:created>
  <dcterms:modified xsi:type="dcterms:W3CDTF">2022-11-21T00:24:00Z</dcterms:modified>
</cp:coreProperties>
</file>