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6"/>
      </w:tblGrid>
      <w:tr w:rsidR="00EE6720" w:rsidRPr="00EE6720" w:rsidTr="00EE672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kern w:val="0"/>
                <w:szCs w:val="24"/>
              </w:rPr>
            </w:pPr>
            <w:r w:rsidRPr="00EE6720">
              <w:rPr>
                <w:rFonts w:ascii="DFKai-sb" w:eastAsia="新細明體" w:hAnsi="DFKai-sb" w:cs="新細明體"/>
                <w:kern w:val="0"/>
                <w:szCs w:val="24"/>
              </w:rPr>
              <w:t>表</w:t>
            </w:r>
            <w:r w:rsidRPr="00EE6720">
              <w:rPr>
                <w:rFonts w:ascii="DFKai-sb" w:eastAsia="新細明體" w:hAnsi="DFKai-sb" w:cs="新細明體"/>
                <w:kern w:val="0"/>
                <w:szCs w:val="24"/>
              </w:rPr>
              <w:t xml:space="preserve"> 6-2-4</w:t>
            </w:r>
            <w:r w:rsidRPr="00EE6720">
              <w:rPr>
                <w:rFonts w:ascii="DFKai-sb" w:eastAsia="新細明體" w:hAnsi="DFKai-sb" w:cs="新細明體"/>
                <w:kern w:val="0"/>
                <w:szCs w:val="24"/>
              </w:rPr>
              <w:t xml:space="preserve">　家政群</w:t>
            </w:r>
            <w:r w:rsidRPr="00EE6720">
              <w:rPr>
                <w:rFonts w:ascii="DFKai-sb" w:eastAsia="新細明體" w:hAnsi="DFKai-sb" w:cs="新細明體"/>
                <w:color w:val="993300"/>
                <w:kern w:val="0"/>
                <w:szCs w:val="24"/>
              </w:rPr>
              <w:t>家政科</w:t>
            </w:r>
            <w:r w:rsidRPr="00EE6720">
              <w:rPr>
                <w:rFonts w:ascii="DFKai-sb" w:eastAsia="新細明體" w:hAnsi="DFKai-sb" w:cs="新細明體"/>
                <w:kern w:val="0"/>
                <w:szCs w:val="24"/>
              </w:rPr>
              <w:t> </w:t>
            </w:r>
            <w:r w:rsidRPr="00EE6720">
              <w:rPr>
                <w:rFonts w:ascii="DFKai-sb" w:eastAsia="新細明體" w:hAnsi="DFKai-sb" w:cs="新細明體"/>
                <w:kern w:val="0"/>
                <w:szCs w:val="24"/>
              </w:rPr>
              <w:t>課程架構表</w:t>
            </w:r>
            <w:r w:rsidRPr="00EE6720">
              <w:rPr>
                <w:rFonts w:ascii="DFKai-sb" w:eastAsia="新細明體" w:hAnsi="DFKai-sb" w:cs="新細明體"/>
                <w:kern w:val="0"/>
                <w:szCs w:val="24"/>
              </w:rPr>
              <w:t>(</w:t>
            </w:r>
            <w:r w:rsidRPr="00EE6720">
              <w:rPr>
                <w:rFonts w:ascii="DFKai-sb" w:eastAsia="新細明體" w:hAnsi="DFKai-sb" w:cs="新細明體"/>
                <w:kern w:val="0"/>
                <w:szCs w:val="24"/>
              </w:rPr>
              <w:t>以科為單位，</w:t>
            </w:r>
            <w:r w:rsidRPr="00EE6720">
              <w:rPr>
                <w:rFonts w:ascii="DFKai-sb" w:eastAsia="新細明體" w:hAnsi="DFKai-sb" w:cs="新細明體"/>
                <w:kern w:val="0"/>
                <w:szCs w:val="24"/>
              </w:rPr>
              <w:t xml:space="preserve">1 </w:t>
            </w:r>
            <w:r w:rsidRPr="00EE6720">
              <w:rPr>
                <w:rFonts w:ascii="DFKai-sb" w:eastAsia="新細明體" w:hAnsi="DFKai-sb" w:cs="新細明體"/>
                <w:kern w:val="0"/>
                <w:szCs w:val="24"/>
              </w:rPr>
              <w:t>科</w:t>
            </w:r>
            <w:r w:rsidRPr="00EE6720">
              <w:rPr>
                <w:rFonts w:ascii="DFKai-sb" w:eastAsia="新細明體" w:hAnsi="DFKai-sb" w:cs="新細明體"/>
                <w:kern w:val="0"/>
                <w:szCs w:val="24"/>
              </w:rPr>
              <w:t xml:space="preserve"> 1 </w:t>
            </w:r>
            <w:r w:rsidRPr="00EE6720">
              <w:rPr>
                <w:rFonts w:ascii="DFKai-sb" w:eastAsia="新細明體" w:hAnsi="DFKai-sb" w:cs="新細明體"/>
                <w:kern w:val="0"/>
                <w:szCs w:val="24"/>
              </w:rPr>
              <w:t>表</w:t>
            </w:r>
            <w:r w:rsidRPr="00EE6720">
              <w:rPr>
                <w:rFonts w:ascii="DFKai-sb" w:eastAsia="新細明體" w:hAnsi="DFKai-sb" w:cs="新細明體"/>
                <w:kern w:val="0"/>
                <w:szCs w:val="24"/>
              </w:rPr>
              <w:t>)</w:t>
            </w:r>
          </w:p>
        </w:tc>
      </w:tr>
      <w:tr w:rsidR="00EE6720" w:rsidRPr="00EE6720" w:rsidTr="00EE672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kern w:val="0"/>
                <w:szCs w:val="24"/>
              </w:rPr>
            </w:pPr>
            <w:r w:rsidRPr="00EE6720">
              <w:rPr>
                <w:rFonts w:ascii="DFKai-sb" w:eastAsia="新細明體" w:hAnsi="DFKai-sb" w:cs="新細明體"/>
                <w:b/>
                <w:bCs/>
                <w:color w:val="FF0000"/>
                <w:kern w:val="0"/>
                <w:szCs w:val="24"/>
              </w:rPr>
              <w:t>111</w:t>
            </w:r>
            <w:r w:rsidRPr="00EE6720">
              <w:rPr>
                <w:rFonts w:ascii="DFKai-sb" w:eastAsia="新細明體" w:hAnsi="DFKai-sb" w:cs="新細明體"/>
                <w:color w:val="FF0000"/>
                <w:kern w:val="0"/>
                <w:szCs w:val="24"/>
              </w:rPr>
              <w:t>學年度入學新生適用</w:t>
            </w:r>
          </w:p>
        </w:tc>
      </w:tr>
    </w:tbl>
    <w:p w:rsidR="00EE6720" w:rsidRPr="00EE6720" w:rsidRDefault="00EE6720" w:rsidP="00EE6720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6"/>
        <w:gridCol w:w="1226"/>
        <w:gridCol w:w="1835"/>
        <w:gridCol w:w="1195"/>
        <w:gridCol w:w="2296"/>
        <w:gridCol w:w="568"/>
        <w:gridCol w:w="871"/>
        <w:gridCol w:w="1117"/>
      </w:tblGrid>
      <w:tr w:rsidR="00EE6720" w:rsidRPr="00EE6720" w:rsidTr="00EE6720">
        <w:trPr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相關規定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學校規劃情形</w:t>
            </w:r>
          </w:p>
        </w:tc>
        <w:tc>
          <w:tcPr>
            <w:tcW w:w="1121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說明</w:t>
            </w:r>
          </w:p>
        </w:tc>
      </w:tr>
      <w:tr w:rsidR="00EE6720" w:rsidRPr="00EE6720" w:rsidTr="00EE6720">
        <w:trPr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FF0ED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FF0ED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8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百分比</w:t>
            </w: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(%)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FF0ED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E6720" w:rsidRPr="00EE6720" w:rsidTr="00EE6720">
        <w:trPr>
          <w:trHeight w:val="360"/>
          <w:tblCellSpacing w:w="0" w:type="dxa"/>
          <w:jc w:val="center"/>
        </w:trPr>
        <w:tc>
          <w:tcPr>
            <w:tcW w:w="1402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一般科目</w:t>
            </w: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部定</w:t>
            </w:r>
            <w:proofErr w:type="gramEnd"/>
          </w:p>
        </w:tc>
        <w:tc>
          <w:tcPr>
            <w:tcW w:w="236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68-78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5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8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39 %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6720" w:rsidRPr="00EE6720" w:rsidTr="00EE6720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校訂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3 %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6720" w:rsidRPr="00EE6720" w:rsidTr="00EE6720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3 %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EE6720" w:rsidRPr="00EE6720" w:rsidTr="00EE6720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合</w:t>
            </w:r>
            <w:r w:rsidRPr="00EE6720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</w:t>
            </w:r>
            <w:r w:rsidRPr="00EE6720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　　　　計</w:t>
            </w:r>
            <w:r w:rsidRPr="00EE6720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45 %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6720" w:rsidRPr="00EE6720" w:rsidTr="00EE6720">
        <w:trPr>
          <w:trHeight w:val="360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專業及實習科目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部定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專業科目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依總綱規定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11 %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6720" w:rsidRPr="00EE6720" w:rsidTr="00EE6720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實習科目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依總綱規定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15 %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6720" w:rsidRPr="00EE6720" w:rsidTr="00EE6720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noWrap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專業及實習科目合計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60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學分為限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26 %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6720" w:rsidRPr="00EE6720" w:rsidTr="00EE6720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校訂</w:t>
            </w:r>
          </w:p>
        </w:tc>
        <w:tc>
          <w:tcPr>
            <w:tcW w:w="1799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專業科目</w:t>
            </w:r>
          </w:p>
        </w:tc>
        <w:tc>
          <w:tcPr>
            <w:tcW w:w="117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0 %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6720" w:rsidRPr="00EE6720" w:rsidTr="00EE6720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4 %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EE6720" w:rsidRPr="00EE6720" w:rsidTr="00EE6720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實習科目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10 %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6720" w:rsidRPr="00EE6720" w:rsidTr="00EE6720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15 %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EE6720" w:rsidRPr="00EE6720" w:rsidTr="00EE67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校訂多元選修跨專業及實習科目</w:t>
            </w:r>
            <w:r w:rsidRPr="00EE6720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/</w:t>
            </w:r>
            <w:r w:rsidRPr="00EE6720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屬性學分數合計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系統統計</w:t>
            </w:r>
          </w:p>
        </w:tc>
      </w:tr>
      <w:tr w:rsidR="00EE6720" w:rsidRPr="00EE6720" w:rsidTr="00EE67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合</w:t>
            </w:r>
            <w:r w:rsidRPr="00EE6720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</w:t>
            </w:r>
            <w:r w:rsidRPr="00EE6720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　　　　計</w:t>
            </w:r>
            <w:r w:rsidRPr="00EE6720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(B)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至少</w:t>
            </w:r>
            <w:r w:rsidRPr="00EE6720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80 </w:t>
            </w:r>
            <w:r w:rsidRPr="00EE6720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54 %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EE6720" w:rsidRPr="00EE6720" w:rsidTr="00EE6720">
        <w:trPr>
          <w:trHeight w:val="31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實習科目學分數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至少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45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35 %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EE6720" w:rsidRPr="00EE6720" w:rsidTr="00EE672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部定及</w:t>
            </w:r>
            <w:proofErr w:type="gramEnd"/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校訂必修學分數合計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至多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160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78 %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EE6720" w:rsidRPr="00EE6720" w:rsidTr="00EE672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校訂多元選修跨一般、專業及實習科目屬性學分數合計</w:t>
            </w:r>
            <w:r w:rsidRPr="00EE6720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(C)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0 %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EE6720" w:rsidRPr="00EE6720" w:rsidTr="00EE672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應</w:t>
            </w:r>
            <w:proofErr w:type="gramStart"/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修習總學分</w:t>
            </w:r>
            <w:proofErr w:type="gramEnd"/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數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180 - 192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188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(A)+(B)+(C)</w:t>
            </w:r>
          </w:p>
        </w:tc>
      </w:tr>
      <w:tr w:rsidR="00EE6720" w:rsidRPr="00EE6720" w:rsidTr="00EE672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六學期團體活動時間</w:t>
            </w: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(</w:t>
            </w: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節數</w:t>
            </w: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)</w:t>
            </w: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12 - 18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18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EE6720" w:rsidRPr="00EE6720" w:rsidTr="00EE672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六學期彈性教學時間</w:t>
            </w: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(</w:t>
            </w: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節數</w:t>
            </w: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)</w:t>
            </w:r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4 - 12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4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EE6720" w:rsidRPr="00EE6720" w:rsidTr="00EE672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E6720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210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210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EE6720" w:rsidRPr="00EE6720" w:rsidTr="00EE67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</w:pPr>
            <w:r w:rsidRPr="00EE6720"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  <w:t>畢業條件</w:t>
            </w:r>
          </w:p>
        </w:tc>
        <w:tc>
          <w:tcPr>
            <w:tcW w:w="0" w:type="auto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spacing w:after="240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1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、應修習總學分為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180-192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學分，畢業及格學分數至少為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160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學分。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2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、表</w:t>
            </w:r>
            <w:proofErr w:type="gramStart"/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列部定必修科目</w:t>
            </w:r>
            <w:proofErr w:type="gramEnd"/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113-138 </w:t>
            </w:r>
            <w:proofErr w:type="gramStart"/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學分均須修</w:t>
            </w:r>
            <w:proofErr w:type="gramEnd"/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習，並至少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85%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及格，始得畢業。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3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、專業科目及實習科目至少須修習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80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學分以上，其中至少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60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學分及格，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含實習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實驗、實務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科目至少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45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學分以上及格。</w:t>
            </w:r>
          </w:p>
        </w:tc>
      </w:tr>
      <w:tr w:rsidR="00EE6720" w:rsidRPr="00EE6720" w:rsidTr="00EE6720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E6720" w:rsidRPr="00EE6720" w:rsidRDefault="00EE6720" w:rsidP="00EE6720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  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備註：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      1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、百分比計算以「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應</w:t>
            </w:r>
            <w:proofErr w:type="gramStart"/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修習總學分</w:t>
            </w:r>
            <w:proofErr w:type="gramEnd"/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」為分母。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      2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、</w:t>
            </w:r>
            <w:proofErr w:type="gramStart"/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上課總節數</w:t>
            </w:r>
            <w:proofErr w:type="gramEnd"/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=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應</w:t>
            </w:r>
            <w:proofErr w:type="gramStart"/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修習總學分</w:t>
            </w:r>
            <w:proofErr w:type="gramEnd"/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+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六學期團體活動時間合計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+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六學期彈性教學時間合計。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      3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、</w:t>
            </w:r>
            <w:proofErr w:type="gramStart"/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部定及</w:t>
            </w:r>
            <w:proofErr w:type="gramEnd"/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校訂必修學分數合計依課程規劃及實施要點規定不得超過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160 </w:t>
            </w:r>
            <w:r w:rsidRPr="00EE6720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學分。</w:t>
            </w:r>
          </w:p>
        </w:tc>
      </w:tr>
    </w:tbl>
    <w:p w:rsidR="00730E5F" w:rsidRPr="00EE6720" w:rsidRDefault="00730E5F"/>
    <w:sectPr w:rsidR="00730E5F" w:rsidRPr="00EE6720" w:rsidSect="00EE67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36"/>
    <w:rsid w:val="00237F36"/>
    <w:rsid w:val="00730E5F"/>
    <w:rsid w:val="00E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EE6720"/>
  </w:style>
  <w:style w:type="character" w:customStyle="1" w:styleId="style3">
    <w:name w:val="style3"/>
    <w:basedOn w:val="a0"/>
    <w:rsid w:val="00EE6720"/>
  </w:style>
  <w:style w:type="character" w:styleId="a3">
    <w:name w:val="Strong"/>
    <w:basedOn w:val="a0"/>
    <w:uiPriority w:val="22"/>
    <w:qFormat/>
    <w:rsid w:val="00EE67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EE6720"/>
  </w:style>
  <w:style w:type="character" w:customStyle="1" w:styleId="style3">
    <w:name w:val="style3"/>
    <w:basedOn w:val="a0"/>
    <w:rsid w:val="00EE6720"/>
  </w:style>
  <w:style w:type="character" w:styleId="a3">
    <w:name w:val="Strong"/>
    <w:basedOn w:val="a0"/>
    <w:uiPriority w:val="22"/>
    <w:qFormat/>
    <w:rsid w:val="00EE6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2022-11-21T00:22:00Z</dcterms:created>
  <dcterms:modified xsi:type="dcterms:W3CDTF">2022-11-21T00:23:00Z</dcterms:modified>
</cp:coreProperties>
</file>