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6"/>
      </w:tblGrid>
      <w:tr w:rsidR="0042627A" w:rsidRPr="0042627A" w:rsidTr="004262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 xml:space="preserve"> 6-2-3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 xml:space="preserve">　食品群</w:t>
            </w:r>
            <w:r w:rsidRPr="0042627A">
              <w:rPr>
                <w:rFonts w:ascii="DFKai-sb" w:eastAsia="新細明體" w:hAnsi="DFKai-sb" w:cs="新細明體"/>
                <w:color w:val="993300"/>
                <w:kern w:val="0"/>
                <w:szCs w:val="24"/>
              </w:rPr>
              <w:t>水產食品科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 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課程架構表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(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以科為單位，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 xml:space="preserve">1 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科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 xml:space="preserve"> 1 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表</w:t>
            </w:r>
            <w:r w:rsidRPr="0042627A">
              <w:rPr>
                <w:rFonts w:ascii="DFKai-sb" w:eastAsia="新細明體" w:hAnsi="DFKai-sb" w:cs="新細明體"/>
                <w:kern w:val="0"/>
                <w:szCs w:val="24"/>
              </w:rPr>
              <w:t>)</w:t>
            </w:r>
          </w:p>
        </w:tc>
      </w:tr>
      <w:tr w:rsidR="0042627A" w:rsidRPr="0042627A" w:rsidTr="0042627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kern w:val="0"/>
                <w:szCs w:val="24"/>
              </w:rPr>
            </w:pPr>
            <w:r w:rsidRPr="0042627A">
              <w:rPr>
                <w:rFonts w:ascii="DFKai-sb" w:eastAsia="新細明體" w:hAnsi="DFKai-sb" w:cs="新細明體"/>
                <w:b/>
                <w:bCs/>
                <w:color w:val="FF0000"/>
                <w:kern w:val="0"/>
                <w:szCs w:val="24"/>
              </w:rPr>
              <w:t>111</w:t>
            </w:r>
            <w:r w:rsidRPr="0042627A">
              <w:rPr>
                <w:rFonts w:ascii="DFKai-sb" w:eastAsia="新細明體" w:hAnsi="DFKai-sb" w:cs="新細明體"/>
                <w:color w:val="FF0000"/>
                <w:kern w:val="0"/>
                <w:szCs w:val="24"/>
              </w:rPr>
              <w:t>學年度入學新生適用</w:t>
            </w:r>
          </w:p>
        </w:tc>
      </w:tr>
    </w:tbl>
    <w:p w:rsidR="0042627A" w:rsidRPr="0042627A" w:rsidRDefault="0042627A" w:rsidP="0042627A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36"/>
        <w:gridCol w:w="1226"/>
        <w:gridCol w:w="1835"/>
        <w:gridCol w:w="1195"/>
        <w:gridCol w:w="2296"/>
        <w:gridCol w:w="568"/>
        <w:gridCol w:w="871"/>
        <w:gridCol w:w="1117"/>
      </w:tblGrid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相關規定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學校規劃情形</w:t>
            </w:r>
          </w:p>
        </w:tc>
        <w:tc>
          <w:tcPr>
            <w:tcW w:w="11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說明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百分比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(%)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EFF0ED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1402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一般科目</w:t>
            </w: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2361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68-78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575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74</w:t>
            </w:r>
          </w:p>
        </w:tc>
        <w:tc>
          <w:tcPr>
            <w:tcW w:w="889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39 %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21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2 %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(A)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48 %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專業及實習科目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</w:t>
            </w:r>
            <w:proofErr w:type="gramEnd"/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6 %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依總綱規定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noWrap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專業及實習科目合計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60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學分為限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25 %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</w:t>
            </w:r>
          </w:p>
        </w:tc>
        <w:tc>
          <w:tcPr>
            <w:tcW w:w="1799" w:type="dxa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專業科目</w:t>
            </w:r>
          </w:p>
        </w:tc>
        <w:tc>
          <w:tcPr>
            <w:tcW w:w="1176" w:type="dxa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9 %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0" w:type="auto"/>
            <w:vMerge w:val="restar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2627A" w:rsidRPr="0042627A" w:rsidTr="0042627A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5 %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校訂多元選修跨專業及實習科目</w:t>
            </w:r>
            <w:r w:rsidRPr="0042627A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/</w:t>
            </w:r>
            <w:r w:rsidRPr="0042627A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屬性學分數合計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0%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系統統計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合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　　　　計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(B)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至少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 xml:space="preserve"> 80 </w:t>
            </w:r>
            <w:r w:rsidRPr="0042627A">
              <w:rPr>
                <w:rFonts w:ascii="DFKai-sb" w:eastAsia="新細明體" w:hAnsi="DFKai-sb" w:cs="新細明體"/>
                <w:b/>
                <w:bCs/>
                <w:color w:val="993300"/>
                <w:kern w:val="0"/>
                <w:sz w:val="20"/>
                <w:szCs w:val="20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51 %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</w:p>
        </w:tc>
      </w:tr>
      <w:tr w:rsidR="0042627A" w:rsidRPr="0042627A" w:rsidTr="0042627A">
        <w:trPr>
          <w:trHeight w:val="31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實習科目學分數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至少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23 %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 xml:space="preserve">不含跨屬性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部定及</w:t>
            </w:r>
            <w:proofErr w:type="gramEnd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校訂必修學分數合計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至多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160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77 %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校訂多元選修跨一般、專業及實習科目屬性學分數合計</w:t>
            </w:r>
            <w:r w:rsidRPr="0042627A">
              <w:rPr>
                <w:rFonts w:ascii="DFKai-sb" w:eastAsia="新細明體" w:hAnsi="DFKai-sb" w:cs="新細明體"/>
                <w:color w:val="0000FF"/>
                <w:kern w:val="0"/>
                <w:sz w:val="20"/>
                <w:szCs w:val="20"/>
              </w:rPr>
              <w:t>(C)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color w:val="0000FF"/>
                <w:kern w:val="0"/>
                <w:sz w:val="18"/>
                <w:szCs w:val="18"/>
              </w:rPr>
              <w:t>各校課程發展組織自訂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0 %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應</w:t>
            </w:r>
            <w:proofErr w:type="gramStart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修習總學分</w:t>
            </w:r>
            <w:proofErr w:type="gramEnd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數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180 - 192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188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(A)+(B)+(C)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六學期團體活動時間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12 - 18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18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六學期彈性教學時間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(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節數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)</w:t>
            </w:r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合計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4 - 12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4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42627A">
              <w:rPr>
                <w:rFonts w:ascii="DFKai-sb" w:eastAsia="新細明體" w:hAnsi="DFKai-sb" w:cs="新細明體"/>
                <w:color w:val="000000"/>
                <w:kern w:val="0"/>
                <w:sz w:val="20"/>
                <w:szCs w:val="20"/>
              </w:rPr>
              <w:t>上課總節數</w:t>
            </w:r>
            <w:proofErr w:type="gramEnd"/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center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gridSpan w:val="2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210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節</w:t>
            </w:r>
          </w:p>
        </w:tc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jc w:val="right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　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line="270" w:lineRule="atLeast"/>
              <w:jc w:val="center"/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</w:pPr>
            <w:r w:rsidRPr="0042627A">
              <w:rPr>
                <w:rFonts w:ascii="DFKai-sb" w:eastAsia="新細明體" w:hAnsi="DFKai-sb" w:cs="新細明體"/>
                <w:color w:val="993300"/>
                <w:kern w:val="0"/>
                <w:sz w:val="20"/>
                <w:szCs w:val="20"/>
              </w:rPr>
              <w:t>畢業條件</w:t>
            </w:r>
          </w:p>
        </w:tc>
        <w:tc>
          <w:tcPr>
            <w:tcW w:w="0" w:type="auto"/>
            <w:gridSpan w:val="7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spacing w:after="240"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1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、應修習總學分為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180-192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學分，畢業及格學分數至少為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2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、表</w:t>
            </w:r>
            <w:proofErr w:type="gramStart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列部定必修科目</w:t>
            </w:r>
            <w:proofErr w:type="gramEnd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113-138 </w:t>
            </w:r>
            <w:proofErr w:type="gramStart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學分均須修</w:t>
            </w:r>
            <w:proofErr w:type="gramEnd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習，並至少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85%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及格，始得畢業。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3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、專業科目及實習科目至少須修習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80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學分以上，其中至少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60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學分及格，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含實習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(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實驗、實務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)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科目至少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45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學分以上及格。</w:t>
            </w:r>
          </w:p>
        </w:tc>
      </w:tr>
      <w:tr w:rsidR="0042627A" w:rsidRPr="0042627A" w:rsidTr="0042627A">
        <w:trPr>
          <w:tblCellSpacing w:w="0" w:type="dxa"/>
          <w:jc w:val="center"/>
        </w:trPr>
        <w:tc>
          <w:tcPr>
            <w:tcW w:w="0" w:type="auto"/>
            <w:gridSpan w:val="8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42627A" w:rsidRPr="0042627A" w:rsidRDefault="0042627A" w:rsidP="0042627A">
            <w:pPr>
              <w:widowControl/>
              <w:rPr>
                <w:rFonts w:ascii="Arial" w:eastAsia="新細明體" w:hAnsi="Arial" w:cs="Arial"/>
                <w:kern w:val="0"/>
                <w:sz w:val="18"/>
                <w:szCs w:val="18"/>
              </w:rPr>
            </w:pP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  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備註：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1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、百分比計算以「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」為分母。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2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上課總節數</w:t>
            </w:r>
            <w:proofErr w:type="gramEnd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=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應</w:t>
            </w:r>
            <w:proofErr w:type="gramStart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修習總學分</w:t>
            </w:r>
            <w:proofErr w:type="gramEnd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六學期團體活動時間合計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+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六學期彈性教學時間合計。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br/>
              <w:t>            3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、</w:t>
            </w:r>
            <w:proofErr w:type="gramStart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部定及</w:t>
            </w:r>
            <w:proofErr w:type="gramEnd"/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校訂必修學分數合計依課程規劃及實施要點規定不得超過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 xml:space="preserve"> 160 </w:t>
            </w:r>
            <w:r w:rsidRPr="0042627A">
              <w:rPr>
                <w:rFonts w:ascii="Arial" w:eastAsia="新細明體" w:hAnsi="Arial" w:cs="Arial"/>
                <w:kern w:val="0"/>
                <w:sz w:val="18"/>
                <w:szCs w:val="18"/>
              </w:rPr>
              <w:t>學分。</w:t>
            </w:r>
          </w:p>
        </w:tc>
      </w:tr>
    </w:tbl>
    <w:p w:rsidR="00157696" w:rsidRPr="0042627A" w:rsidRDefault="00157696"/>
    <w:sectPr w:rsidR="00157696" w:rsidRPr="0042627A" w:rsidSect="004262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BC"/>
    <w:rsid w:val="00157696"/>
    <w:rsid w:val="0042627A"/>
    <w:rsid w:val="00BB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42627A"/>
  </w:style>
  <w:style w:type="character" w:customStyle="1" w:styleId="style3">
    <w:name w:val="style3"/>
    <w:basedOn w:val="a0"/>
    <w:rsid w:val="0042627A"/>
  </w:style>
  <w:style w:type="character" w:styleId="a3">
    <w:name w:val="Strong"/>
    <w:basedOn w:val="a0"/>
    <w:uiPriority w:val="22"/>
    <w:qFormat/>
    <w:rsid w:val="004262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"/>
    <w:basedOn w:val="a0"/>
    <w:rsid w:val="0042627A"/>
  </w:style>
  <w:style w:type="character" w:customStyle="1" w:styleId="style3">
    <w:name w:val="style3"/>
    <w:basedOn w:val="a0"/>
    <w:rsid w:val="0042627A"/>
  </w:style>
  <w:style w:type="character" w:styleId="a3">
    <w:name w:val="Strong"/>
    <w:basedOn w:val="a0"/>
    <w:uiPriority w:val="22"/>
    <w:qFormat/>
    <w:rsid w:val="004262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5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2022-11-21T00:22:00Z</dcterms:created>
  <dcterms:modified xsi:type="dcterms:W3CDTF">2022-11-21T00:22:00Z</dcterms:modified>
</cp:coreProperties>
</file>