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45" w:rsidRPr="00AF2845" w:rsidRDefault="00AF2845" w:rsidP="00AF2845">
      <w:pPr>
        <w:snapToGrid w:val="0"/>
        <w:jc w:val="center"/>
        <w:outlineLvl w:val="0"/>
        <w:rPr>
          <w:rFonts w:ascii="標楷體" w:eastAsia="標楷體" w:hAnsi="標楷體" w:cs="Times New Roman"/>
          <w:color w:val="000000"/>
          <w:sz w:val="36"/>
          <w:szCs w:val="24"/>
        </w:rPr>
      </w:pPr>
      <w:bookmarkStart w:id="0" w:name="_Toc243277559"/>
      <w:bookmarkStart w:id="1" w:name="_Toc382913474"/>
      <w:r w:rsidRPr="00AF2845">
        <w:rPr>
          <w:rFonts w:ascii="標楷體" w:eastAsia="標楷體" w:hAnsi="標楷體" w:cs="Times New Roman" w:hint="eastAsia"/>
          <w:color w:val="000000"/>
          <w:kern w:val="0"/>
          <w:sz w:val="36"/>
          <w:szCs w:val="24"/>
        </w:rPr>
        <w:t>國立東港高級海事水產職業學校推動生命教</w:t>
      </w:r>
      <w:r w:rsidRPr="00AF2845">
        <w:rPr>
          <w:rFonts w:ascii="標楷體" w:eastAsia="標楷體" w:hAnsi="標楷體" w:cs="Times New Roman" w:hint="eastAsia"/>
          <w:color w:val="000000"/>
          <w:sz w:val="36"/>
          <w:szCs w:val="24"/>
        </w:rPr>
        <w:t>育工作執掌表</w:t>
      </w:r>
      <w:bookmarkEnd w:id="0"/>
      <w:bookmarkEnd w:id="1"/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1156"/>
        <w:gridCol w:w="1184"/>
        <w:gridCol w:w="1468"/>
      </w:tblGrid>
      <w:tr w:rsidR="00AF2845" w:rsidRPr="006E179E" w:rsidTr="00677083">
        <w:trPr>
          <w:trHeight w:val="460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   </w:t>
            </w: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實施工作內容與項目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主辦單位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</w:t>
            </w: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協辦單位</w:t>
            </w: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 </w:t>
            </w: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備</w:t>
            </w: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</w:tr>
      <w:tr w:rsidR="00AF2845" w:rsidRPr="006E179E" w:rsidTr="00677083">
        <w:trPr>
          <w:trHeight w:val="420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ind w:firstLineChars="50" w:firstLine="12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擬訂</w:t>
            </w:r>
            <w:r w:rsidRPr="006E179E">
              <w:rPr>
                <w:rFonts w:ascii="標楷體" w:eastAsia="標楷體" w:hAnsi="標楷體" w:cs="新細明體" w:hint="eastAsia"/>
                <w:color w:val="000000"/>
                <w:szCs w:val="24"/>
              </w:rPr>
              <w:t>學校學生憂鬱與自我傷害三級防治計畫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345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02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  <w:r w:rsidRPr="006E179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辦理導師生命教育議題融入班級經營研習活動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</w:t>
            </w: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249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</w:t>
            </w: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積極辦理生命教育宣導及推廣工作</w:t>
            </w:r>
          </w:p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( </w:t>
            </w: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方式</w:t>
            </w: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:</w:t>
            </w: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師生研習、</w:t>
            </w:r>
            <w:r w:rsidRPr="006E179E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週會</w:t>
            </w: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講</w:t>
            </w:r>
            <w:r w:rsidRPr="006E179E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座</w:t>
            </w: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、輔導簡訊、影片討論、班會討論</w:t>
            </w:r>
          </w:p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</w:t>
            </w:r>
            <w:r w:rsidRPr="006E179E"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  <w:t xml:space="preserve">  </w:t>
            </w: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提綱、</w:t>
            </w: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</w:t>
            </w: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輔導專欄、書籤或海報比賽等等</w:t>
            </w: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</w:t>
            </w: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402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薦派教師</w:t>
            </w:r>
            <w:proofErr w:type="gramEnd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參加生命教育議題相關校外研習課程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</w:t>
            </w: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519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 w:rsidRPr="006E179E"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  <w:t xml:space="preserve"> </w:t>
            </w:r>
            <w:r w:rsidRPr="006E179E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結合社區各項人力支援或民間推動生命教育，建立本校</w:t>
            </w:r>
          </w:p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 w:rsidRPr="006E179E"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  <w:t xml:space="preserve"> </w:t>
            </w:r>
            <w:r w:rsidRPr="006E179E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生命教育相關資源網絡系統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435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 w:rsidRPr="006E179E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辦理生命教育心靈之旅</w:t>
            </w:r>
            <w:proofErr w:type="gramStart"/>
            <w:r w:rsidRPr="006E179E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校外參</w:t>
            </w:r>
            <w:proofErr w:type="gramEnd"/>
            <w:r w:rsidRPr="006E179E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訪研習活動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345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 w:rsidRPr="006E179E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辦理生命教育小故事班級演說活動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495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製作校園生命教育專屬網頁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435"/>
        </w:trPr>
        <w:tc>
          <w:tcPr>
            <w:tcW w:w="540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5760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推薦鼓勵學生參加生命教育議題網路讀書會相關研習活動</w:t>
            </w:r>
          </w:p>
        </w:tc>
        <w:tc>
          <w:tcPr>
            <w:tcW w:w="1156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184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288"/>
        </w:trPr>
        <w:tc>
          <w:tcPr>
            <w:tcW w:w="540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760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辦理二年級生命教育成長營活動</w:t>
            </w:r>
          </w:p>
        </w:tc>
        <w:tc>
          <w:tcPr>
            <w:tcW w:w="1156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4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468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229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校內相關議題之校安危機處理工作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467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E179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班會提綱討論題目列入生命教育議題供師生研討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330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E179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一年級新生身體健康體檢活動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465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E179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每週三全校師生體適能活動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180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E179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全校師生騎腳踏機車安全帽措施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315"/>
        </w:trPr>
        <w:tc>
          <w:tcPr>
            <w:tcW w:w="540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760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E179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春暉反煙反毒系列活動</w:t>
            </w:r>
          </w:p>
        </w:tc>
        <w:tc>
          <w:tcPr>
            <w:tcW w:w="1156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84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448"/>
        </w:trPr>
        <w:tc>
          <w:tcPr>
            <w:tcW w:w="540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760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生命教育相關資料與教材之蒐集與研發</w:t>
            </w:r>
          </w:p>
        </w:tc>
        <w:tc>
          <w:tcPr>
            <w:tcW w:w="1156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84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468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465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實施生命教育議題融入式教學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實習處</w:t>
            </w: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345"/>
        </w:trPr>
        <w:tc>
          <w:tcPr>
            <w:tcW w:w="540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760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辦理生命教育議題作文、書法、辯論比賽</w:t>
            </w:r>
          </w:p>
        </w:tc>
        <w:tc>
          <w:tcPr>
            <w:tcW w:w="1156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84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468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412"/>
        </w:trPr>
        <w:tc>
          <w:tcPr>
            <w:tcW w:w="540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760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</w:t>
            </w: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收集並添購生命教育議題相關影音媒體書籍</w:t>
            </w:r>
          </w:p>
        </w:tc>
        <w:tc>
          <w:tcPr>
            <w:tcW w:w="1156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84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468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402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</w:t>
            </w: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辦理生命教育議題書展、讀書會、心得寫作等活動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215"/>
        </w:trPr>
        <w:tc>
          <w:tcPr>
            <w:tcW w:w="540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5760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</w:t>
            </w: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設置生命教育圖書專</w:t>
            </w:r>
            <w:r w:rsidRPr="006E179E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區</w:t>
            </w:r>
          </w:p>
        </w:tc>
        <w:tc>
          <w:tcPr>
            <w:tcW w:w="1156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84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1468" w:type="dxa"/>
            <w:tcBorders>
              <w:bottom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400"/>
        </w:trPr>
        <w:tc>
          <w:tcPr>
            <w:tcW w:w="540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5760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繪製校園環境安全平面警示圖並作全校性宣導，並加強安全巡視及設施維護。</w:t>
            </w:r>
          </w:p>
        </w:tc>
        <w:tc>
          <w:tcPr>
            <w:tcW w:w="1156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84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468" w:type="dxa"/>
            <w:tcBorders>
              <w:top w:val="thinThickSmallGap" w:sz="24" w:space="0" w:color="auto"/>
            </w:tcBorders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405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設有校園安全求救系統或校園保全系統並定期檢測及維修。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  <w:tr w:rsidR="00AF2845" w:rsidRPr="006E179E" w:rsidTr="00677083">
        <w:trPr>
          <w:trHeight w:val="187"/>
        </w:trPr>
        <w:tc>
          <w:tcPr>
            <w:tcW w:w="54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5760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</w:t>
            </w: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編列預算落實執行生命教育相關工作</w:t>
            </w:r>
          </w:p>
        </w:tc>
        <w:tc>
          <w:tcPr>
            <w:tcW w:w="1156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6E179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會計室</w:t>
            </w:r>
          </w:p>
        </w:tc>
        <w:tc>
          <w:tcPr>
            <w:tcW w:w="1184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</w:tcPr>
          <w:p w:rsidR="00AF2845" w:rsidRPr="006E179E" w:rsidRDefault="00AF2845" w:rsidP="00677083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</w:tr>
    </w:tbl>
    <w:p w:rsidR="00E045B4" w:rsidRDefault="00E045B4">
      <w:bookmarkStart w:id="2" w:name="_GoBack"/>
      <w:bookmarkEnd w:id="2"/>
    </w:p>
    <w:sectPr w:rsidR="00E045B4" w:rsidSect="00B00C93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45"/>
    <w:rsid w:val="00AF2845"/>
    <w:rsid w:val="00B00C93"/>
    <w:rsid w:val="00CD502D"/>
    <w:rsid w:val="00E0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2018-12-14T07:16:00Z</dcterms:created>
  <dcterms:modified xsi:type="dcterms:W3CDTF">2018-12-14T07:17:00Z</dcterms:modified>
</cp:coreProperties>
</file>